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84" w:after="0"/>
        <w:ind w:left="112" w:right="170"/>
        <w:jc w:val="both"/>
        <w:rPr/>
      </w:pPr>
      <w:r>
        <w:rPr/>
        <w:t xml:space="preserve">ISTANZA DI MANIFESTAZIONE DI INTERESSE PER PARTECIPAZIONE ALLA PROCEDURA NEGOZIATA E DICHIARAZIONE SOSTITUTIVA AI SENSI DEL D.P.R. </w:t>
      </w:r>
      <w:r>
        <w:rPr>
          <w:spacing w:val="-2"/>
        </w:rPr>
        <w:t>445/2000</w:t>
      </w:r>
    </w:p>
    <w:p>
      <w:pPr>
        <w:pStyle w:val="BodyText"/>
        <w:spacing w:lineRule="exact" w:line="272"/>
        <w:ind w:left="0" w:right="171"/>
        <w:jc w:val="right"/>
        <w:rPr/>
      </w:pPr>
      <w:r>
        <w:rPr>
          <w:spacing w:val="-2"/>
        </w:rPr>
        <w:t>Spett.le</w:t>
      </w:r>
    </w:p>
    <w:p>
      <w:pPr>
        <w:pStyle w:val="Heading1"/>
        <w:spacing w:lineRule="exact" w:line="274" w:before="5" w:after="0"/>
        <w:ind w:left="0" w:right="173"/>
        <w:jc w:val="right"/>
        <w:rPr/>
      </w:pPr>
      <w:r>
        <w:rPr/>
        <w:t>Comune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>
          <w:spacing w:val="-2"/>
        </w:rPr>
        <w:t>LINGUAGLOSSA</w:t>
      </w:r>
    </w:p>
    <w:p>
      <w:pPr>
        <w:pStyle w:val="Heading1"/>
        <w:spacing w:lineRule="exact" w:line="274" w:before="5" w:after="0"/>
        <w:ind w:left="0" w:right="173"/>
        <w:jc w:val="right"/>
        <w:rPr/>
      </w:pPr>
      <w:r>
        <w:rPr>
          <w:spacing w:val="-2"/>
        </w:rPr>
        <w:t>UTC.LINGUAGLOSSA@PEC.IT</w:t>
      </w:r>
    </w:p>
    <w:p>
      <w:pPr>
        <w:pStyle w:val="BodyText"/>
        <w:spacing w:before="2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722630</wp:posOffset>
                </wp:positionH>
                <wp:positionV relativeFrom="paragraph">
                  <wp:posOffset>181610</wp:posOffset>
                </wp:positionV>
                <wp:extent cx="6115685" cy="882650"/>
                <wp:effectExtent l="0" t="3175" r="0" b="3175"/>
                <wp:wrapTopAndBottom/>
                <wp:docPr id="1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80" cy="882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Avviso pubblico di manifestazione di interesse per l’espletamento di procedura negoziata senza bando, di cui all'art.50, comma 1, lett.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) del D.Lgs. 36/2023, per l’affidamento dei lavori,  relativi INTERVENTI DI ADEGUAMENTO DELL’AREA DA ADIBIRE A CENTRO COMUNALE DI RACCOLTA (C.C.R.) SITA IN VIA DELL’UNITA' D’ITALIA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i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t" o:allowincell="f" style="position:absolute;margin-left:56.9pt;margin-top:14.3pt;width:481.5pt;height:69.4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Avviso pubblico di manifestazione di interesse per l’espletamento di procedura negoziata senza bando, di cui all'art.50, comma 1, lett.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) del D.Lgs. 36/2023, per l’affidamento dei lavori,  relativi INTERVENTI DI ADEGUAMENTO DELL’AREA DA ADIBIRE A CENTRO COMUNALE DI RACCOLTA (C.C.R.) SITA IN VIA DELL’UNITA' D’ITALIA</w:t>
                      </w:r>
                    </w:p>
                    <w:p>
                      <w:pPr>
                        <w:pStyle w:val="Normal"/>
                        <w:rPr>
                          <w:b/>
                          <w:i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Heading1"/>
        <w:spacing w:before="275" w:after="0"/>
        <w:ind w:left="540" w:right="0"/>
        <w:jc w:val="left"/>
        <w:rPr>
          <w:b w:val="false"/>
        </w:rPr>
      </w:pPr>
      <w:r>
        <w:rPr/>
        <w:t>Importo</w:t>
      </w:r>
      <w:r>
        <w:rPr>
          <w:spacing w:val="-2"/>
        </w:rPr>
        <w:t xml:space="preserve"> </w:t>
      </w:r>
      <w:r>
        <w:rPr/>
        <w:t>complessivo</w:t>
      </w:r>
      <w:r>
        <w:rPr>
          <w:spacing w:val="-1"/>
        </w:rPr>
        <w:t xml:space="preserve"> </w:t>
      </w:r>
      <w:r>
        <w:rPr/>
        <w:t>dei</w:t>
      </w:r>
      <w:r>
        <w:rPr>
          <w:spacing w:val="-1"/>
        </w:rPr>
        <w:t xml:space="preserve"> </w:t>
      </w:r>
      <w:r>
        <w:rPr/>
        <w:t>lavori:</w:t>
      </w:r>
      <w:r>
        <w:rPr>
          <w:spacing w:val="-1"/>
        </w:rPr>
        <w:t xml:space="preserve"> </w:t>
      </w:r>
      <w:r>
        <w:rPr/>
        <w:t>euro</w:t>
      </w:r>
      <w:r>
        <w:rPr>
          <w:spacing w:val="-1"/>
        </w:rPr>
        <w:t xml:space="preserve"> </w:t>
      </w:r>
      <w:r>
        <w:rPr>
          <w:rFonts w:ascii="Arial" w:hAnsi="Arial"/>
          <w:color w:val="00000A"/>
          <w:spacing w:val="-1"/>
          <w:sz w:val="24"/>
          <w:szCs w:val="24"/>
        </w:rPr>
        <w:t xml:space="preserve">212.891,75 </w:t>
      </w:r>
      <w:r>
        <w:rPr>
          <w:spacing w:val="1"/>
        </w:rPr>
        <w:t xml:space="preserve"> </w:t>
      </w:r>
      <w:r>
        <w:rPr>
          <w:b w:val="false"/>
        </w:rPr>
        <w:t>di</w:t>
      </w:r>
      <w:r>
        <w:rPr>
          <w:b w:val="false"/>
          <w:spacing w:val="-1"/>
        </w:rPr>
        <w:t xml:space="preserve"> </w:t>
      </w:r>
      <w:r>
        <w:rPr>
          <w:b w:val="false"/>
          <w:spacing w:val="-4"/>
        </w:rPr>
        <w:t>cui: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27" w:leader="none"/>
        </w:tabs>
        <w:spacing w:lineRule="auto" w:line="360" w:before="140" w:after="0"/>
        <w:ind w:hanging="0" w:left="965" w:right="176"/>
        <w:jc w:val="left"/>
        <w:rPr>
          <w:sz w:val="24"/>
        </w:rPr>
      </w:pPr>
      <w:r>
        <w:rPr>
          <w:b/>
          <w:sz w:val="24"/>
        </w:rPr>
        <w:t xml:space="preserve">importo dei lavori a base d’asta </w:t>
      </w:r>
      <w:r>
        <w:rPr>
          <w:sz w:val="24"/>
        </w:rPr>
        <w:t xml:space="preserve">da assoggettare a ribasso (al netto degli oneri di cui al successivo punto b): </w:t>
      </w:r>
      <w:r>
        <w:rPr>
          <w:b/>
          <w:sz w:val="24"/>
        </w:rPr>
        <w:t xml:space="preserve">euro </w:t>
      </w:r>
      <w:r>
        <w:rPr>
          <w:rFonts w:ascii="Arial" w:hAnsi="Arial"/>
          <w:b/>
          <w:color w:val="00000A"/>
          <w:sz w:val="24"/>
          <w:szCs w:val="24"/>
        </w:rPr>
        <w:t>129.821,37</w:t>
      </w:r>
      <w:r>
        <w:rPr>
          <w:b/>
          <w:sz w:val="24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38" w:leader="none"/>
        </w:tabs>
        <w:spacing w:lineRule="auto" w:line="240" w:before="0" w:after="0"/>
        <w:ind w:hanging="273" w:left="1238" w:right="0"/>
        <w:jc w:val="left"/>
        <w:rPr>
          <w:b/>
          <w:sz w:val="24"/>
        </w:rPr>
      </w:pPr>
      <w:r>
        <w:rPr>
          <w:b/>
          <w:sz w:val="24"/>
        </w:rPr>
        <w:t>oneri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sicurezza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(non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ribasso):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 xml:space="preserve"> </w:t>
      </w:r>
      <w:r>
        <w:rPr>
          <w:rFonts w:ascii="Arial" w:hAnsi="Arial"/>
          <w:b/>
          <w:color w:val="00000A"/>
          <w:spacing w:val="-1"/>
          <w:sz w:val="24"/>
          <w:szCs w:val="24"/>
        </w:rPr>
        <w:t>4.124,36</w:t>
      </w:r>
      <w:r>
        <w:rPr>
          <w:b/>
          <w:spacing w:val="-2"/>
          <w:sz w:val="24"/>
        </w:rPr>
        <w:t>;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3939" w:leader="none"/>
          <w:tab w:val="left" w:pos="4342" w:leader="none"/>
          <w:tab w:val="left" w:pos="4387" w:leader="none"/>
          <w:tab w:val="left" w:pos="4540" w:leader="none"/>
          <w:tab w:val="left" w:pos="5755" w:leader="none"/>
          <w:tab w:val="left" w:pos="5908" w:leader="none"/>
          <w:tab w:val="left" w:pos="6542" w:leader="none"/>
          <w:tab w:val="left" w:pos="9568" w:leader="none"/>
          <w:tab w:val="left" w:pos="9720" w:leader="none"/>
          <w:tab w:val="left" w:pos="9790" w:leader="none"/>
        </w:tabs>
        <w:spacing w:lineRule="auto" w:line="360"/>
        <w:ind w:left="112" w:right="114"/>
        <w:rPr/>
      </w:pPr>
      <w:r>
        <w:rPr/>
        <w:t xml:space="preserve">Il sottoscritto </w:t>
      </w:r>
      <w:r>
        <w:rPr>
          <w:u w:val="single"/>
        </w:rPr>
        <w:tab/>
        <w:tab/>
        <w:tab/>
        <w:tab/>
        <w:tab/>
        <w:tab/>
        <w:tab/>
      </w:r>
      <w:r>
        <w:rPr>
          <w:u w:val="none"/>
        </w:rPr>
        <w:t xml:space="preserve">nato il </w:t>
      </w:r>
      <w:r>
        <w:rPr>
          <w:u w:val="single"/>
        </w:rPr>
        <w:tab/>
        <w:tab/>
        <w:tab/>
      </w:r>
      <w:r>
        <w:rPr>
          <w:u w:val="none"/>
        </w:rPr>
        <w:t xml:space="preserve"> a </w:t>
      </w:r>
      <w:r>
        <w:rPr>
          <w:u w:val="single"/>
        </w:rPr>
        <w:tab/>
      </w:r>
      <w:r>
        <w:rPr>
          <w:u w:val="none"/>
        </w:rPr>
        <w:t xml:space="preserve">residente in </w:t>
      </w:r>
      <w:r>
        <w:rPr>
          <w:u w:val="single"/>
        </w:rPr>
        <w:tab/>
        <w:tab/>
        <w:tab/>
        <w:tab/>
        <w:tab/>
      </w:r>
      <w:r>
        <w:rPr>
          <w:spacing w:val="-34"/>
          <w:u w:val="single"/>
        </w:rPr>
        <w:t xml:space="preserve"> </w:t>
      </w:r>
      <w:r>
        <w:rPr>
          <w:u w:val="none"/>
        </w:rPr>
        <w:t xml:space="preserve"> via</w:t>
      </w:r>
      <w:r>
        <w:rPr>
          <w:spacing w:val="-5"/>
          <w:u w:val="none"/>
        </w:rPr>
        <w:t xml:space="preserve"> </w:t>
      </w:r>
      <w:r>
        <w:rPr>
          <w:u w:val="single"/>
        </w:rPr>
        <w:tab/>
        <w:tab/>
      </w:r>
      <w:r>
        <w:rPr>
          <w:u w:val="none"/>
        </w:rPr>
        <w:t xml:space="preserve">codice fiscale n. </w:t>
      </w:r>
      <w:r>
        <w:rPr>
          <w:u w:val="single"/>
        </w:rPr>
        <w:tab/>
        <w:tab/>
      </w:r>
      <w:r>
        <w:rPr>
          <w:spacing w:val="-6"/>
          <w:u w:val="none"/>
        </w:rPr>
        <w:t xml:space="preserve">in </w:t>
      </w:r>
      <w:r>
        <w:rPr>
          <w:u w:val="none"/>
        </w:rPr>
        <w:t>qualità</w:t>
      </w:r>
      <w:r>
        <w:rPr>
          <w:spacing w:val="40"/>
          <w:u w:val="none"/>
        </w:rPr>
        <w:t xml:space="preserve"> </w:t>
      </w:r>
      <w:r>
        <w:rPr>
          <w:u w:val="none"/>
        </w:rPr>
        <w:t>di</w:t>
      </w:r>
      <w:r>
        <w:rPr>
          <w:spacing w:val="70"/>
          <w:u w:val="none"/>
        </w:rPr>
        <w:t xml:space="preserve"> </w:t>
      </w:r>
      <w:r>
        <w:rPr>
          <w:u w:val="single"/>
        </w:rPr>
        <w:tab/>
        <w:tab/>
        <w:tab/>
      </w:r>
      <w:r>
        <w:rPr>
          <w:u w:val="none"/>
        </w:rPr>
        <w:t xml:space="preserve"> dell’impresa</w:t>
      </w:r>
      <w:r>
        <w:rPr>
          <w:spacing w:val="69"/>
          <w:u w:val="none"/>
        </w:rPr>
        <w:t xml:space="preserve"> </w:t>
      </w:r>
      <w:r>
        <w:rPr>
          <w:u w:val="single"/>
        </w:rPr>
        <w:tab/>
        <w:tab/>
        <w:tab/>
        <w:tab/>
        <w:tab/>
      </w:r>
      <w:r>
        <w:rPr>
          <w:spacing w:val="-44"/>
          <w:u w:val="single"/>
        </w:rPr>
        <w:t xml:space="preserve"> </w:t>
      </w:r>
      <w:r>
        <w:rPr>
          <w:u w:val="none"/>
        </w:rPr>
        <w:t xml:space="preserve"> con sede legale in </w:t>
      </w:r>
      <w:r>
        <w:rPr>
          <w:u w:val="single"/>
        </w:rPr>
        <w:tab/>
        <w:tab/>
        <w:tab/>
        <w:tab/>
        <w:tab/>
        <w:tab/>
      </w:r>
      <w:r>
        <w:rPr>
          <w:u w:val="none"/>
        </w:rPr>
        <w:t xml:space="preserve">via </w:t>
      </w:r>
      <w:r>
        <w:rPr>
          <w:u w:val="single"/>
        </w:rPr>
        <w:tab/>
        <w:tab/>
        <w:tab/>
        <w:tab/>
      </w:r>
      <w:r>
        <w:rPr>
          <w:spacing w:val="-44"/>
          <w:u w:val="single"/>
        </w:rPr>
        <w:t xml:space="preserve"> </w:t>
      </w:r>
      <w:r>
        <w:rPr>
          <w:u w:val="none"/>
        </w:rPr>
        <w:t xml:space="preserve"> sede operativa in </w:t>
      </w:r>
      <w:r>
        <w:rPr>
          <w:u w:val="single"/>
        </w:rPr>
        <w:tab/>
        <w:tab/>
        <w:tab/>
        <w:tab/>
        <w:tab/>
      </w:r>
      <w:r>
        <w:rPr>
          <w:u w:val="none"/>
        </w:rPr>
        <w:t xml:space="preserve">via </w:t>
      </w:r>
      <w:r>
        <w:rPr>
          <w:u w:val="single"/>
        </w:rPr>
        <w:tab/>
        <w:tab/>
        <w:tab/>
        <w:tab/>
      </w:r>
      <w:r>
        <w:rPr>
          <w:spacing w:val="-59"/>
          <w:u w:val="single"/>
        </w:rPr>
        <w:t xml:space="preserve"> </w:t>
      </w:r>
      <w:r>
        <w:rPr>
          <w:u w:val="none"/>
        </w:rPr>
        <w:t xml:space="preserve"> codice fiscale </w:t>
      </w:r>
      <w:r>
        <w:rPr>
          <w:u w:val="single"/>
        </w:rPr>
        <w:tab/>
        <w:tab/>
        <w:tab/>
        <w:tab/>
      </w:r>
      <w:r>
        <w:rPr>
          <w:u w:val="none"/>
        </w:rPr>
        <w:t xml:space="preserve">partita IVA </w:t>
      </w:r>
      <w:r>
        <w:rPr>
          <w:u w:val="single"/>
        </w:rPr>
        <w:tab/>
        <w:tab/>
        <w:tab/>
        <w:tab/>
      </w:r>
      <w:r>
        <w:rPr>
          <w:u w:val="none"/>
        </w:rPr>
        <w:t xml:space="preserve"> Per ogni comunicazione relativa a chiarimenti e per le verifiche previste dalla normativa vigente:</w:t>
      </w:r>
    </w:p>
    <w:p>
      <w:pPr>
        <w:pStyle w:val="BodyText"/>
        <w:tabs>
          <w:tab w:val="clear" w:pos="720"/>
          <w:tab w:val="left" w:pos="4758" w:leader="none"/>
          <w:tab w:val="left" w:pos="5040" w:leader="none"/>
          <w:tab w:val="left" w:pos="9799" w:leader="none"/>
        </w:tabs>
        <w:spacing w:lineRule="auto" w:line="360"/>
        <w:ind w:left="112" w:right="114"/>
        <w:rPr/>
      </w:pPr>
      <w:r>
        <w:rPr/>
        <w:t xml:space="preserve">n. di telefono </w:t>
      </w:r>
      <w:r>
        <w:rPr>
          <w:u w:val="single"/>
        </w:rPr>
        <w:tab/>
      </w:r>
      <w:r>
        <w:rPr>
          <w:u w:val="none"/>
        </w:rPr>
        <w:t xml:space="preserve">n. di Cell. </w:t>
      </w:r>
      <w:r>
        <w:rPr>
          <w:u w:val="single"/>
        </w:rPr>
        <w:tab/>
      </w:r>
      <w:r>
        <w:rPr>
          <w:u w:val="none"/>
        </w:rPr>
        <w:t xml:space="preserve"> </w:t>
      </w:r>
      <w:r>
        <w:rPr>
          <w:spacing w:val="-2"/>
          <w:u w:val="none"/>
        </w:rPr>
        <w:t>e-</w:t>
      </w:r>
      <w:r>
        <w:rPr>
          <w:u w:val="none"/>
        </w:rPr>
        <w:t xml:space="preserve">mail </w:t>
      </w:r>
      <w:r>
        <w:rPr>
          <w:u w:val="single"/>
        </w:rPr>
        <w:tab/>
        <w:tab/>
      </w:r>
      <w:r>
        <w:rPr>
          <w:u w:val="none"/>
        </w:rPr>
        <w:t xml:space="preserve">PEC </w:t>
      </w:r>
      <w:r>
        <w:rPr>
          <w:u w:val="single"/>
        </w:rPr>
        <w:tab/>
      </w:r>
    </w:p>
    <w:p>
      <w:pPr>
        <w:pStyle w:val="BodyText"/>
        <w:spacing w:before="142" w:after="0"/>
        <w:rPr/>
      </w:pPr>
      <w:r>
        <w:rPr/>
      </w:r>
    </w:p>
    <w:p>
      <w:pPr>
        <w:pStyle w:val="Heading1"/>
        <w:ind w:left="1" w:right="62"/>
        <w:rPr/>
      </w:pPr>
      <w:r>
        <w:rPr>
          <w:spacing w:val="-2"/>
        </w:rPr>
        <w:t>CHIEDE</w:t>
      </w:r>
    </w:p>
    <w:p>
      <w:pPr>
        <w:pStyle w:val="BodyText"/>
        <w:spacing w:before="135" w:after="0"/>
        <w:ind w:left="112" w:right="0"/>
        <w:jc w:val="both"/>
        <w:rPr/>
      </w:pPr>
      <w:r>
        <w:rPr/>
        <w:t>di</w:t>
      </w:r>
      <w:r>
        <w:rPr>
          <w:spacing w:val="-1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invitato alla</w:t>
      </w:r>
      <w:r>
        <w:rPr>
          <w:spacing w:val="-2"/>
        </w:rPr>
        <w:t xml:space="preserve"> </w:t>
      </w:r>
      <w:r>
        <w:rPr/>
        <w:t>procedura</w:t>
      </w:r>
      <w:r>
        <w:rPr>
          <w:spacing w:val="-2"/>
        </w:rPr>
        <w:t xml:space="preserve"> </w:t>
      </w:r>
      <w:r>
        <w:rPr/>
        <w:t>negoziata</w:t>
      </w:r>
      <w:r>
        <w:rPr>
          <w:spacing w:val="-1"/>
        </w:rPr>
        <w:t xml:space="preserve"> </w:t>
      </w:r>
      <w:r>
        <w:rPr/>
        <w:t xml:space="preserve">in </w:t>
      </w:r>
      <w:r>
        <w:rPr>
          <w:spacing w:val="-2"/>
        </w:rPr>
        <w:t>oggetto</w:t>
      </w:r>
    </w:p>
    <w:p>
      <w:pPr>
        <w:pStyle w:val="BodyText"/>
        <w:rPr/>
      </w:pPr>
      <w:r>
        <w:rPr/>
      </w:r>
    </w:p>
    <w:p>
      <w:pPr>
        <w:pStyle w:val="BodyText"/>
        <w:spacing w:before="5" w:after="0"/>
        <w:rPr/>
      </w:pPr>
      <w:r>
        <w:rPr/>
      </w:r>
    </w:p>
    <w:p>
      <w:pPr>
        <w:pStyle w:val="Heading1"/>
        <w:rPr/>
      </w:pPr>
      <w:r>
        <w:rPr>
          <w:spacing w:val="-2"/>
        </w:rPr>
        <w:t>DICHIARA</w:t>
      </w:r>
    </w:p>
    <w:p>
      <w:pPr>
        <w:pStyle w:val="BodyText"/>
        <w:spacing w:lineRule="auto" w:line="360" w:before="132" w:after="0"/>
        <w:ind w:left="112" w:right="174"/>
        <w:jc w:val="both"/>
        <w:rPr/>
      </w:pPr>
      <w:r>
        <w:rPr/>
        <w:t>ai</w:t>
      </w:r>
      <w:r>
        <w:rPr>
          <w:spacing w:val="-1"/>
        </w:rPr>
        <w:t xml:space="preserve"> </w:t>
      </w:r>
      <w:r>
        <w:rPr/>
        <w:t>sensi</w:t>
      </w:r>
      <w:r>
        <w:rPr>
          <w:spacing w:val="-1"/>
        </w:rPr>
        <w:t xml:space="preserve"> </w:t>
      </w:r>
      <w:r>
        <w:rPr/>
        <w:t>degli</w:t>
      </w:r>
      <w:r>
        <w:rPr>
          <w:spacing w:val="-1"/>
        </w:rPr>
        <w:t xml:space="preserve"> </w:t>
      </w:r>
      <w:r>
        <w:rPr/>
        <w:t>articoli</w:t>
      </w:r>
      <w:r>
        <w:rPr>
          <w:spacing w:val="-1"/>
        </w:rPr>
        <w:t xml:space="preserve"> </w:t>
      </w:r>
      <w:r>
        <w:rPr/>
        <w:t>46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47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D.P.R.</w:t>
      </w:r>
      <w:r>
        <w:rPr>
          <w:spacing w:val="-1"/>
        </w:rPr>
        <w:t xml:space="preserve"> </w:t>
      </w:r>
      <w:r>
        <w:rPr/>
        <w:t>28</w:t>
      </w:r>
      <w:r>
        <w:rPr>
          <w:spacing w:val="-1"/>
        </w:rPr>
        <w:t xml:space="preserve"> </w:t>
      </w:r>
      <w:r>
        <w:rPr/>
        <w:t>dicembre</w:t>
      </w:r>
      <w:r>
        <w:rPr>
          <w:spacing w:val="-3"/>
        </w:rPr>
        <w:t xml:space="preserve"> </w:t>
      </w:r>
      <w:r>
        <w:rPr/>
        <w:t>2000,</w:t>
      </w:r>
      <w:r>
        <w:rPr>
          <w:spacing w:val="-1"/>
        </w:rPr>
        <w:t xml:space="preserve"> </w:t>
      </w:r>
      <w:r>
        <w:rPr/>
        <w:t>n.</w:t>
      </w:r>
      <w:r>
        <w:rPr>
          <w:spacing w:val="-1"/>
        </w:rPr>
        <w:t xml:space="preserve"> </w:t>
      </w:r>
      <w:r>
        <w:rPr/>
        <w:t>445</w:t>
      </w:r>
      <w:r>
        <w:rPr>
          <w:spacing w:val="-1"/>
        </w:rPr>
        <w:t xml:space="preserve"> </w:t>
      </w:r>
      <w:r>
        <w:rPr/>
        <w:t>consapevole</w:t>
      </w:r>
      <w:r>
        <w:rPr>
          <w:spacing w:val="-2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sanzioni</w:t>
      </w:r>
      <w:r>
        <w:rPr>
          <w:spacing w:val="-1"/>
        </w:rPr>
        <w:t xml:space="preserve"> </w:t>
      </w:r>
      <w:r>
        <w:rPr/>
        <w:t>penali previste</w:t>
      </w:r>
      <w:r>
        <w:rPr>
          <w:spacing w:val="-4"/>
        </w:rPr>
        <w:t xml:space="preserve"> </w:t>
      </w:r>
      <w:r>
        <w:rPr/>
        <w:t>dall’articolo</w:t>
      </w:r>
      <w:r>
        <w:rPr>
          <w:spacing w:val="-3"/>
        </w:rPr>
        <w:t xml:space="preserve"> </w:t>
      </w:r>
      <w:r>
        <w:rPr/>
        <w:t>76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medesimo</w:t>
      </w:r>
      <w:r>
        <w:rPr>
          <w:spacing w:val="-3"/>
        </w:rPr>
        <w:t xml:space="preserve"> </w:t>
      </w:r>
      <w:r>
        <w:rPr/>
        <w:t>D.P.R.</w:t>
      </w:r>
      <w:r>
        <w:rPr>
          <w:spacing w:val="-3"/>
        </w:rPr>
        <w:t xml:space="preserve"> </w:t>
      </w:r>
      <w:r>
        <w:rPr/>
        <w:t>445/2000</w:t>
      </w:r>
      <w:r>
        <w:rPr>
          <w:spacing w:val="-3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ipotesi</w:t>
      </w:r>
      <w:r>
        <w:rPr>
          <w:spacing w:val="-3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falsità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atti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dichiarazioni mendaci ivi indicate: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360" w:before="1" w:after="0"/>
        <w:ind w:hanging="360" w:left="833" w:right="173"/>
        <w:jc w:val="both"/>
        <w:rPr>
          <w:sz w:val="24"/>
        </w:rPr>
      </w:pPr>
      <w:r>
        <w:rPr>
          <w:sz w:val="24"/>
        </w:rPr>
        <w:t xml:space="preserve">di possedere tutti i requisiti di ordine generale di cui all’art. 94 e 95 del D.Lgs. n. 36/2023 e </w:t>
      </w:r>
      <w:r>
        <w:rPr>
          <w:spacing w:val="-2"/>
          <w:sz w:val="24"/>
        </w:rPr>
        <w:t>s.m.i.;</w:t>
      </w:r>
    </w:p>
    <w:p>
      <w:pPr>
        <w:sectPr>
          <w:headerReference w:type="default" r:id="rId2"/>
          <w:type w:val="nextPage"/>
          <w:pgSz w:w="11906" w:h="16838"/>
          <w:pgMar w:left="1020" w:right="960" w:gutter="0" w:header="686" w:top="108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362" w:before="81" w:after="0"/>
        <w:ind w:hanging="360" w:left="833" w:right="172"/>
        <w:jc w:val="left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-14"/>
          <w:sz w:val="24"/>
        </w:rPr>
        <w:t xml:space="preserve"> </w:t>
      </w:r>
      <w:r>
        <w:rPr>
          <w:sz w:val="24"/>
        </w:rPr>
        <w:t>(SOA),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D.Lgs.</w:t>
      </w:r>
      <w:r>
        <w:rPr>
          <w:spacing w:val="-13"/>
          <w:sz w:val="24"/>
        </w:rPr>
        <w:t xml:space="preserve"> </w:t>
      </w:r>
      <w:r>
        <w:rPr>
          <w:sz w:val="24"/>
        </w:rPr>
        <w:t>36/2023</w:t>
      </w:r>
      <w:r>
        <w:rPr>
          <w:spacing w:val="-12"/>
          <w:sz w:val="24"/>
        </w:rPr>
        <w:t xml:space="preserve"> </w:t>
      </w:r>
      <w:r>
        <w:rPr>
          <w:sz w:val="24"/>
        </w:rPr>
        <w:t>nella categoria O</w:t>
      </w:r>
      <w:r>
        <w:rPr>
          <w:sz w:val="24"/>
        </w:rPr>
        <w:t>g1</w:t>
      </w:r>
      <w:r>
        <w:rPr>
          <w:sz w:val="24"/>
        </w:rPr>
        <w:t>, mediante:</w:t>
      </w:r>
    </w:p>
    <w:p>
      <w:pPr>
        <w:pStyle w:val="BodyText"/>
        <w:tabs>
          <w:tab w:val="clear" w:pos="720"/>
          <w:tab w:val="left" w:pos="5814" w:leader="none"/>
          <w:tab w:val="left" w:pos="9403" w:leader="none"/>
        </w:tabs>
        <w:spacing w:lineRule="auto" w:line="360"/>
        <w:ind w:hanging="360" w:left="1956" w:right="175"/>
        <w:rPr/>
      </w:pPr>
      <w:r>
        <w:rPr>
          <w:rFonts w:ascii="Wingdings" w:hAnsi="Wingdings"/>
        </w:rPr>
        <w:t></w:t>
      </w:r>
      <w:r>
        <w:rPr>
          <w:spacing w:val="80"/>
        </w:rPr>
        <w:t xml:space="preserve"> </w:t>
      </w:r>
      <w:r>
        <w:rPr/>
        <w:t xml:space="preserve">qualificazione in proprio, attestazione SOA rilasciata da </w:t>
      </w:r>
      <w:r>
        <w:rPr>
          <w:u w:val="single"/>
        </w:rPr>
        <w:tab/>
      </w:r>
      <w:r>
        <w:rPr>
          <w:spacing w:val="-4"/>
          <w:u w:val="none"/>
        </w:rPr>
        <w:t xml:space="preserve">con </w:t>
      </w:r>
      <w:r>
        <w:rPr>
          <w:u w:val="none"/>
        </w:rPr>
        <w:t xml:space="preserve">validità fino al </w:t>
      </w:r>
      <w:r>
        <w:rPr>
          <w:u w:val="single"/>
        </w:rPr>
        <w:tab/>
      </w:r>
      <w:r>
        <w:rPr>
          <w:spacing w:val="-10"/>
          <w:u w:val="none"/>
        </w:rPr>
        <w:t>;</w:t>
      </w:r>
    </w:p>
    <w:p>
      <w:pPr>
        <w:pStyle w:val="BodyText"/>
        <w:spacing w:before="13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</w:tabs>
        <w:spacing w:lineRule="auto" w:line="240" w:before="0" w:after="0"/>
        <w:ind w:hanging="359" w:left="832" w:right="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comprovabili</w:t>
      </w:r>
      <w:r>
        <w:rPr>
          <w:spacing w:val="-1"/>
          <w:sz w:val="24"/>
        </w:rPr>
        <w:t xml:space="preserve"> </w:t>
      </w:r>
      <w:r>
        <w:rPr>
          <w:sz w:val="24"/>
        </w:rPr>
        <w:t>esperienze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lavori</w:t>
      </w:r>
      <w:r>
        <w:rPr>
          <w:spacing w:val="-1"/>
          <w:sz w:val="24"/>
        </w:rPr>
        <w:t xml:space="preserve"> </w:t>
      </w:r>
      <w:r>
        <w:rPr>
          <w:sz w:val="24"/>
        </w:rPr>
        <w:t>analoghi</w:t>
      </w:r>
      <w:r>
        <w:rPr>
          <w:spacing w:val="-1"/>
          <w:sz w:val="24"/>
        </w:rPr>
        <w:t xml:space="preserve"> </w:t>
      </w:r>
      <w:r>
        <w:rPr>
          <w:sz w:val="24"/>
        </w:rPr>
        <w:t>(criterio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preferenziale):</w:t>
      </w:r>
    </w:p>
    <w:p>
      <w:pPr>
        <w:pStyle w:val="BodyText"/>
        <w:spacing w:before="1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1176655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3175" r="0" b="1905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1440"/>
                        </a:xfrm>
                        <a:custGeom>
                          <a:avLst/>
                          <a:gdLst>
                            <a:gd name="textAreaLeft" fmla="*/ 0 w 3196800"/>
                            <a:gd name="textAreaRight" fmla="*/ 3197160 w 3196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38800" h="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1176655</wp:posOffset>
                </wp:positionH>
                <wp:positionV relativeFrom="paragraph">
                  <wp:posOffset>347980</wp:posOffset>
                </wp:positionV>
                <wp:extent cx="5638800" cy="1270"/>
                <wp:effectExtent l="0" t="3175" r="0" b="1905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1440"/>
                        </a:xfrm>
                        <a:custGeom>
                          <a:avLst/>
                          <a:gdLst>
                            <a:gd name="textAreaLeft" fmla="*/ 0 w 3196800"/>
                            <a:gd name="textAreaRight" fmla="*/ 3197160 w 3196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38800" h="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1176655</wp:posOffset>
                </wp:positionH>
                <wp:positionV relativeFrom="paragraph">
                  <wp:posOffset>523240</wp:posOffset>
                </wp:positionV>
                <wp:extent cx="5638800" cy="1270"/>
                <wp:effectExtent l="0" t="3175" r="0" b="1905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1440"/>
                        </a:xfrm>
                        <a:custGeom>
                          <a:avLst/>
                          <a:gdLst>
                            <a:gd name="textAreaLeft" fmla="*/ 0 w 3196800"/>
                            <a:gd name="textAreaRight" fmla="*/ 3197160 w 3196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38800" h="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1176655</wp:posOffset>
                </wp:positionH>
                <wp:positionV relativeFrom="paragraph">
                  <wp:posOffset>698500</wp:posOffset>
                </wp:positionV>
                <wp:extent cx="5639435" cy="1270"/>
                <wp:effectExtent l="0" t="3175" r="0" b="1905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400" cy="1440"/>
                        </a:xfrm>
                        <a:custGeom>
                          <a:avLst/>
                          <a:gdLst>
                            <a:gd name="textAreaLeft" fmla="*/ 0 w 3197160"/>
                            <a:gd name="textAreaRight" fmla="*/ 3197520 w 31971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39435" h="0">
                              <a:moveTo>
                                <a:pt x="0" y="0"/>
                              </a:moveTo>
                              <a:lnTo>
                                <a:pt x="563913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1176655</wp:posOffset>
                </wp:positionH>
                <wp:positionV relativeFrom="paragraph">
                  <wp:posOffset>873125</wp:posOffset>
                </wp:positionV>
                <wp:extent cx="5638800" cy="1270"/>
                <wp:effectExtent l="0" t="3175" r="0" b="1905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1440"/>
                        </a:xfrm>
                        <a:custGeom>
                          <a:avLst/>
                          <a:gdLst>
                            <a:gd name="textAreaLeft" fmla="*/ 0 w 3196800"/>
                            <a:gd name="textAreaRight" fmla="*/ 3197160 w 3196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38800" h="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7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7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7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7" w:after="0"/>
        <w:rPr>
          <w:sz w:val="20"/>
        </w:rPr>
      </w:pPr>
      <w:r>
        <w:rPr>
          <w:sz w:val="20"/>
        </w:rPr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</w:tabs>
        <w:spacing w:lineRule="auto" w:line="240" w:before="0" w:after="0"/>
        <w:ind w:hanging="359" w:left="832" w:right="0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interessato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oggetto;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2" w:leader="none"/>
        </w:tabs>
        <w:spacing w:lineRule="auto" w:line="240" w:before="274" w:after="0"/>
        <w:ind w:hanging="359" w:left="832" w:right="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2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d’interesse;</w:t>
      </w:r>
    </w:p>
    <w:p>
      <w:pPr>
        <w:pStyle w:val="BodyText"/>
        <w:spacing w:before="14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360" w:before="0" w:after="0"/>
        <w:ind w:hanging="360" w:left="833" w:right="173"/>
        <w:jc w:val="both"/>
        <w:rPr>
          <w:sz w:val="24"/>
        </w:rPr>
      </w:pPr>
      <w:r>
        <w:rPr>
          <w:sz w:val="24"/>
        </w:rPr>
        <w:t>di essere a conoscenza che la presente richiesta, non costituisce proposta contrattuale e non vincola in alcun modo l’Amministrazione che sarà libera di seguire anche altre procedure e 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riserva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interrompere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momento,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ragioni</w:t>
      </w:r>
      <w:r>
        <w:rPr>
          <w:spacing w:val="-3"/>
          <w:sz w:val="24"/>
        </w:rPr>
        <w:t xml:space="preserve"> </w:t>
      </w:r>
      <w:r>
        <w:rPr>
          <w:sz w:val="24"/>
        </w:rPr>
        <w:t>di sua esclusiva competenza, il procedimento avviato, senza che i soggetti richiedenti possano vantare alcuna pretesa;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</w:tabs>
        <w:spacing w:lineRule="auto" w:line="360" w:before="0" w:after="0"/>
        <w:ind w:hanging="360" w:left="833" w:right="175"/>
        <w:jc w:val="both"/>
        <w:rPr>
          <w:sz w:val="24"/>
        </w:rPr>
      </w:pPr>
      <w:r>
        <w:rPr>
          <w:sz w:val="24"/>
        </w:rPr>
        <w:t>di essere a conoscenza che la presente dichiarazione non costituisce prova di possesso dei requisiti generali e speciali richiesti per l’affidamento dei lavori che invece dovrà essere dichiarato dall’interessato ed accertato nei modi di legge in occasione della procedura negoziata di affidamento.</w:t>
      </w:r>
    </w:p>
    <w:p>
      <w:pPr>
        <w:pStyle w:val="BodyText"/>
        <w:tabs>
          <w:tab w:val="clear" w:pos="720"/>
          <w:tab w:val="left" w:pos="2393" w:leader="none"/>
          <w:tab w:val="left" w:pos="4203" w:leader="none"/>
        </w:tabs>
        <w:spacing w:before="273" w:after="0"/>
        <w:ind w:left="473" w:right="0"/>
        <w:rPr/>
      </w:pPr>
      <w:r>
        <w:rPr>
          <w:u w:val="single"/>
        </w:rPr>
        <w:tab/>
      </w:r>
      <w:r>
        <w:rPr>
          <w:u w:val="none"/>
        </w:rPr>
        <w:t xml:space="preserve">, lì 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left="6486" w:right="0"/>
        <w:rPr/>
      </w:pPr>
      <w:r>
        <w:rPr/>
        <w:t>FIRMATO</w:t>
      </w:r>
      <w:r>
        <w:rPr>
          <w:spacing w:val="-6"/>
        </w:rPr>
        <w:t xml:space="preserve"> </w:t>
      </w:r>
      <w:r>
        <w:rPr>
          <w:spacing w:val="-2"/>
        </w:rPr>
        <w:t>DIGITALMENTE</w:t>
      </w:r>
    </w:p>
    <w:sectPr>
      <w:headerReference w:type="default" r:id="rId3"/>
      <w:headerReference w:type="first" r:id="rId4"/>
      <w:type w:val="nextPage"/>
      <w:pgSz w:w="11906" w:h="16838"/>
      <w:pgMar w:left="1020" w:right="960" w:gutter="0" w:header="686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6216015</wp:posOffset>
              </wp:positionH>
              <wp:positionV relativeFrom="page">
                <wp:posOffset>423545</wp:posOffset>
              </wp:positionV>
              <wp:extent cx="636905" cy="165735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hanging="0" w:left="20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A)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89.45pt;margin-top:33.35pt;width:50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hanging="0" w:left="20" w:right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Modello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A)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6216015</wp:posOffset>
              </wp:positionH>
              <wp:positionV relativeFrom="page">
                <wp:posOffset>423545</wp:posOffset>
              </wp:positionV>
              <wp:extent cx="636905" cy="165735"/>
              <wp:effectExtent l="0" t="0" r="0" b="0"/>
              <wp:wrapNone/>
              <wp:docPr id="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hanging="0" w:left="20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A)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89.45pt;margin-top:33.35pt;width:50.1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hanging="0" w:left="20" w:right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Modello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A)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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8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7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4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965" w:hanging="264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56" w:hanging="26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53" w:hanging="26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9" w:hanging="26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6" w:hanging="26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3" w:hanging="26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26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6" w:hanging="26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3" w:hanging="26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right="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60" w:left="833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LibreOffice/7.6.5.2$Windows_X86_64 LibreOffice_project/38d5f62f85355c192ef5f1dd47c5c0c0c6d6598b</Application>
  <AppVersion>15.0000</AppVersion>
  <Pages>2</Pages>
  <Words>173</Words>
  <Characters>1022</Characters>
  <CharactersWithSpaces>1183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2024-03-22T07:28:55Z</dcterms:created>
  <dc:creator>nome</dc:creator>
  <dc:description/>
  <dc:language>it-IT</dc:language>
  <cp:lastModifiedBy/>
  <dcterms:modified xsi:type="dcterms:W3CDTF">2024-03-22T08:32:23Z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3-Heights(TM) PDF Security Shell 4.8.25.2 (http://www.pdf-tools.com)</vt:lpwstr>
  </property>
</Properties>
</file>